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B6F5B0">
      <w:pPr>
        <w:pStyle w:val="4"/>
        <w:spacing w:before="29"/>
        <w:jc w:val="right"/>
        <w:rPr>
          <w:rFonts w:hint="default"/>
          <w:b/>
          <w:sz w:val="20"/>
          <w:lang w:val="ru-RU"/>
        </w:rPr>
      </w:pPr>
      <w:r>
        <w:rPr>
          <w:b/>
          <w:sz w:val="20"/>
          <w:lang w:val="ru-RU"/>
        </w:rPr>
        <w:t>Приложение</w:t>
      </w:r>
      <w:r>
        <w:rPr>
          <w:rFonts w:hint="default"/>
          <w:b/>
          <w:sz w:val="20"/>
          <w:lang w:val="ru-RU"/>
        </w:rPr>
        <w:t xml:space="preserve"> №5</w:t>
      </w:r>
    </w:p>
    <w:p w14:paraId="738A1C98">
      <w:pPr>
        <w:pStyle w:val="4"/>
        <w:spacing w:before="29"/>
        <w:jc w:val="right"/>
        <w:rPr>
          <w:rFonts w:hint="default"/>
          <w:b/>
          <w:sz w:val="20"/>
          <w:lang w:val="ru-RU"/>
        </w:rPr>
      </w:pPr>
      <w:r>
        <w:rPr>
          <w:rFonts w:hint="default"/>
          <w:b/>
          <w:sz w:val="20"/>
          <w:lang w:val="ru-RU"/>
        </w:rPr>
        <w:t>Организационный раздел ООП ООО</w:t>
      </w:r>
    </w:p>
    <w:p w14:paraId="009013AF">
      <w:pPr>
        <w:pStyle w:val="4"/>
        <w:jc w:val="right"/>
        <w:rPr>
          <w:b/>
          <w:sz w:val="40"/>
        </w:rPr>
      </w:pPr>
    </w:p>
    <w:p w14:paraId="708E8E7C">
      <w:pPr>
        <w:ind w:left="1873" w:right="1870"/>
        <w:jc w:val="center"/>
        <w:rPr>
          <w:b/>
          <w:sz w:val="40"/>
        </w:rPr>
      </w:pPr>
    </w:p>
    <w:p w14:paraId="5AE2FA5D">
      <w:pPr>
        <w:ind w:left="1873" w:right="1870"/>
        <w:jc w:val="center"/>
        <w:rPr>
          <w:b/>
          <w:sz w:val="40"/>
        </w:rPr>
      </w:pPr>
    </w:p>
    <w:p w14:paraId="7FA49D40">
      <w:pPr>
        <w:ind w:left="1873" w:right="1870"/>
        <w:jc w:val="center"/>
        <w:rPr>
          <w:b/>
          <w:sz w:val="40"/>
        </w:rPr>
      </w:pPr>
    </w:p>
    <w:p w14:paraId="12A82766">
      <w:pPr>
        <w:ind w:left="1873" w:right="1870"/>
        <w:jc w:val="center"/>
        <w:rPr>
          <w:b/>
          <w:sz w:val="40"/>
        </w:rPr>
      </w:pPr>
    </w:p>
    <w:p w14:paraId="6F2F3817">
      <w:pPr>
        <w:ind w:left="1873" w:right="1870"/>
        <w:jc w:val="center"/>
        <w:rPr>
          <w:b/>
          <w:sz w:val="40"/>
        </w:rPr>
      </w:pPr>
    </w:p>
    <w:p w14:paraId="4A06C318">
      <w:pPr>
        <w:ind w:left="1873" w:right="1870"/>
        <w:jc w:val="center"/>
        <w:rPr>
          <w:b/>
          <w:sz w:val="40"/>
        </w:rPr>
      </w:pPr>
    </w:p>
    <w:p w14:paraId="2B65B833">
      <w:pPr>
        <w:ind w:left="1873" w:right="1870"/>
        <w:jc w:val="center"/>
        <w:rPr>
          <w:b/>
          <w:sz w:val="40"/>
        </w:rPr>
      </w:pPr>
    </w:p>
    <w:p w14:paraId="54D845B6">
      <w:pPr>
        <w:keepNext w:val="0"/>
        <w:keepLines w:val="0"/>
        <w:pageBreakBefore w:val="0"/>
        <w:widowControl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870"/>
        <w:jc w:val="center"/>
        <w:textAlignment w:val="auto"/>
        <w:rPr>
          <w:b/>
          <w:bCs w:val="0"/>
          <w:sz w:val="28"/>
          <w:szCs w:val="28"/>
        </w:rPr>
      </w:pPr>
    </w:p>
    <w:p w14:paraId="34E098F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Рабочая программа курса внеурочной деятельности</w:t>
      </w:r>
    </w:p>
    <w:p w14:paraId="07AED6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«Ручной труд»</w:t>
      </w:r>
    </w:p>
    <w:p w14:paraId="6D774D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5 класс</w:t>
      </w:r>
    </w:p>
    <w:p w14:paraId="225FE005">
      <w:pP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 w14:paraId="2AE79103">
      <w:pP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 w14:paraId="6E1FA769">
      <w:pP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 w14:paraId="0ECB0DF5">
      <w:pP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 w14:paraId="0535D1B8">
      <w:pP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 w14:paraId="5036B8CE">
      <w:pP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 w14:paraId="1177C22A">
      <w:pP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 w14:paraId="2D45EDB0">
      <w:pP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 w14:paraId="3759CC3F">
      <w:pP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 w14:paraId="40D985B6">
      <w:pP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 w14:paraId="0EE68063">
      <w:pP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 w14:paraId="28E6FFC1">
      <w:pP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 w14:paraId="236375C7">
      <w:pP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 w14:paraId="5303DCB8">
      <w:pP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 w14:paraId="452FEF86">
      <w:pP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bookmarkStart w:id="0" w:name="_GoBack"/>
      <w:bookmarkEnd w:id="0"/>
    </w:p>
    <w:p w14:paraId="595BC60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14:paraId="30C9E0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курса внеурочной деятельности «Ручной труд» разработана в соответствии с требованиями Федерального государственного образовательного стандарта основного общего образования. Расширяет предметную область курса Труд (Технология) за счет введения дополнительных приемов, методов и способов технологической последовательности обработки материалов.</w:t>
      </w:r>
    </w:p>
    <w:p w14:paraId="4BA4375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Цель </w:t>
      </w:r>
      <w:r>
        <w:rPr>
          <w:rFonts w:ascii="Times New Roman" w:hAnsi="Times New Roman" w:cs="Times New Roman"/>
          <w:sz w:val="24"/>
          <w:szCs w:val="24"/>
        </w:rPr>
        <w:t>создание условий для проявления творческих способностей обучающихся в процессе приобретения ими опыта практической работы в различных видах декоративно-прикладного творчества.</w:t>
      </w:r>
    </w:p>
    <w:p w14:paraId="783561F2">
      <w:pPr>
        <w:spacing w:after="0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Задачи программы: </w:t>
      </w:r>
    </w:p>
    <w:p w14:paraId="61CFB013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художественно-эстетическое развитие и воспитание личности гражданина России в условиях культурного многообразия общества;</w:t>
      </w:r>
    </w:p>
    <w:p w14:paraId="741DE79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-знакомство с многообразием видов декоративно-прикладного творчества;</w:t>
      </w:r>
    </w:p>
    <w:p w14:paraId="75EB294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технологических приемов при работе с разнообразными материалами; </w:t>
      </w:r>
    </w:p>
    <w:p w14:paraId="599B05CB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навыков в работе с различными видами декоративно-прикладного творчества;</w:t>
      </w:r>
    </w:p>
    <w:p w14:paraId="68728D8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овладение общетрудовыми и специальными умениями, необходимыми для проектирования и создания продуктов труда из различных материалов; </w:t>
      </w:r>
    </w:p>
    <w:p w14:paraId="0DACA8D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развитие у обучающихся познавательных интересов, технического мышления, пространственного воображения, интеллектуальных, коммуникативных и организаторских способностей; </w:t>
      </w:r>
    </w:p>
    <w:p w14:paraId="33D64BC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интереса к декоративно-прикладным видам деятельности;</w:t>
      </w:r>
    </w:p>
    <w:p w14:paraId="3F25B49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ознакомление с различными технологиями рукоделия, основами знаний в области композиции, цветоведения; </w:t>
      </w:r>
    </w:p>
    <w:p w14:paraId="248DA72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творческого мышления, эстетического и художественного вкуса;</w:t>
      </w:r>
    </w:p>
    <w:p w14:paraId="6953242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воспитание уважения к народным традициям, любви к прекрасному в искусстве;</w:t>
      </w:r>
    </w:p>
    <w:p w14:paraId="359F4FA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воспитание целеустремлённости, аккуратности, трудолюбия, бережливости, предприимчивости, ответственности за результаты своей деятельности; </w:t>
      </w:r>
    </w:p>
    <w:p w14:paraId="3BBF7ED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готовности и способности обучающихся к саморазвитию и самообразованию. </w:t>
      </w:r>
    </w:p>
    <w:p w14:paraId="3C715798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Воспитательный потенциал курса внеурочной деятельности «Ручной труд» реализуется через:</w:t>
      </w:r>
    </w:p>
    <w:p w14:paraId="633A2E1F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вовлечение школьников в интересную и полезную для них деятельность, которая предоставит им возможность самореализоваться в ней, приобрести социально значимые знания, развить в себе важные для своего личностного развития социально значимые отношения, получить опыт участия в социально значимых делах; </w:t>
      </w:r>
    </w:p>
    <w:p w14:paraId="7F61D2D3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предполагает возможность вариативного содержания. В зависимости от особенностей творческого развития обучающихся учитель может вносить изменения в содержание занятий, дополнять практические задания более сложными элементами техники изготовления изделия.</w:t>
      </w:r>
    </w:p>
    <w:p w14:paraId="4A08352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курса внеурочной деятельности «Ручной труд» разработана на 34 часа, недельная нагрузка составляет 1 час, при 34 учебных неделях.</w:t>
      </w:r>
    </w:p>
    <w:p w14:paraId="5C04ABD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обучения – очная, групповая с выраженным индивидуальным подходом.</w:t>
      </w:r>
    </w:p>
    <w:p w14:paraId="0DEEA07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AC547E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2D04D9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426DA2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ОБУЧЕНИЯ</w:t>
      </w:r>
    </w:p>
    <w:p w14:paraId="1CFBD488">
      <w:pPr>
        <w:spacing w:after="0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Модуль «Удивительный фетр»</w:t>
      </w:r>
    </w:p>
    <w:p w14:paraId="3B4FC1C1">
      <w:pPr>
        <w:spacing w:after="0"/>
        <w:ind w:firstLine="708"/>
        <w:rPr>
          <w:rFonts w:ascii="Times New Roman" w:hAnsi="Times New Roman" w:eastAsia="Times New Roman"/>
          <w:bCs/>
          <w:sz w:val="24"/>
          <w:szCs w:val="24"/>
        </w:rPr>
      </w:pPr>
      <w:r>
        <w:rPr>
          <w:rFonts w:ascii="Times New Roman" w:hAnsi="Times New Roman" w:eastAsia="Times New Roman"/>
          <w:bCs/>
          <w:sz w:val="24"/>
          <w:szCs w:val="24"/>
        </w:rPr>
        <w:t>История фетра. Разновидности фетра.  Инструменты и приспособления для работы с фетром. Организация рабочего места. Охрана труда при работе с фетром.</w:t>
      </w:r>
    </w:p>
    <w:p w14:paraId="1CAEBD4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Технологии выполнения простых стежков и строчек: прямые стежки, петельные стежки. Знакомство с терминологией «стежок», «строчка», «шов».</w:t>
      </w:r>
    </w:p>
    <w:p w14:paraId="13E4368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Изготовление изделий. Подбор материалов по цвету, способу соединения. </w:t>
      </w:r>
    </w:p>
    <w:p w14:paraId="1DEE4D6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Раскрой изделий по шаблонам.</w:t>
      </w:r>
    </w:p>
    <w:p w14:paraId="0200DE6C">
      <w:pPr>
        <w:spacing w:after="0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Декоративная отделка изделий.</w:t>
      </w:r>
    </w:p>
    <w:p w14:paraId="5FFCE6C6">
      <w:pPr>
        <w:spacing w:after="0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Модуль «Вязание крючком»</w:t>
      </w:r>
    </w:p>
    <w:p w14:paraId="76CCDCC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истории вязания крючком. Знакомство с различными видами нитей. Инструменты и материалы, необходимые для занятий. Правильный подбор крючка. Как держать крючок. Первая петля и цепочка из воздушных петель.</w:t>
      </w:r>
    </w:p>
    <w:p w14:paraId="6A08C25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Характеристика основных приемов вязания.  Первая петля и цепочка из воздушных петель. Правила вязания столбика без накида, с накидом. Прямое вязание, петли подъёма. Вязание по спирали, вязание по кругу. Плотность вязания. </w:t>
      </w:r>
    </w:p>
    <w:p w14:paraId="469CE81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Условные обозначения. Обзор специальной литературы.</w:t>
      </w:r>
    </w:p>
    <w:p w14:paraId="03EAC3F8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Введение понятий:</w:t>
      </w:r>
      <w:r>
        <w:rPr>
          <w:rFonts w:ascii="Times New Roman" w:hAnsi="Times New Roman" w:cs="Times New Roman"/>
          <w:sz w:val="24"/>
          <w:szCs w:val="24"/>
        </w:rPr>
        <w:t xml:space="preserve"> воздушная петля, цепочка из воздушных петель, столбик без накида, столбик с накидом, соединительный столбик, схема, описание работы, петли для начала ряда (петли подъёма).</w:t>
      </w:r>
    </w:p>
    <w:p w14:paraId="318CE55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Вязание игрушек. Совершенствование полученных навыков, вязание по схемам или описанию. Набивка, сшивание деталей игрушки.</w:t>
      </w:r>
    </w:p>
    <w:p w14:paraId="761C042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0545F64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ПЛАНИРУЕМЫЕ РЕЗУЛЬТАТЫ освоения программы курса внеурочной деятельности «Ручной труд»</w:t>
      </w:r>
    </w:p>
    <w:p w14:paraId="680678FB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Изучение курса в 5 классе направлено на достижение обучающимися личностных, метапредметных и предметных результатов освоения учебного предмета. </w:t>
      </w:r>
    </w:p>
    <w:p w14:paraId="5B5C17F0">
      <w:pPr>
        <w:spacing w:after="0"/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ЛИЧНОСТНЫЕ РЕЗУЛЬТАТЫ</w:t>
      </w:r>
    </w:p>
    <w:p w14:paraId="405F940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призвана обеспечить достижение обучающимися личностных результатов в области патриотического, гражданского, духовно-нравственного, эстетического, экологического и трудового воспитания. </w:t>
      </w:r>
    </w:p>
    <w:p w14:paraId="1E99A00B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Патриотическое воспитание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осуществляется через уважение и ценностное отношение к своей Родине — России,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</w:t>
      </w:r>
    </w:p>
    <w:p w14:paraId="4C83D12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Гражданское воспитание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осуществляется через формирование ценностно-смысловых ориентиров и установок, отражающих индивидуально-личностные позиции и социально значимые личностные качества, через коллективную творческую работу, которая создаёт условие для разных форм художественно-творческой деятельности и способствует пониманию другого человека, становлению чувства личной ответственности, развитию чувства личной причастности к жизни общества. </w:t>
      </w:r>
    </w:p>
    <w:p w14:paraId="29AEA0B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Духовно-нравственное</w:t>
      </w:r>
      <w:r>
        <w:rPr>
          <w:rFonts w:ascii="Times New Roman" w:hAnsi="Times New Roman" w:cs="Times New Roman"/>
          <w:sz w:val="24"/>
          <w:szCs w:val="24"/>
        </w:rPr>
        <w:t xml:space="preserve"> воспитание является стержнем художественного развития обучающегося. Творческие задания направлены на развитие внутреннего мира, воспитание его эмоционально-образной, чувственной сферы и помогают обрести социально значимые знания. Развитие творческих способностей способствует росту самосознания, осознанию себя как личности и члена общества. </w:t>
      </w:r>
    </w:p>
    <w:p w14:paraId="145AEB4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Эстетическое воспитание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осуществляется через формирование представлений о прекрасном и безобразном, о высоком и низком, через формирование отношения к окружающим людям (стремление к их пониманию), через отношение к семье, природе, труду, искусству, культурному наследию, через развитие навыков восприятия и художественной рефлексии своих наблюдений в художественно-творческой деятельности.</w:t>
      </w:r>
    </w:p>
    <w:p w14:paraId="112E8C5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Экологическое воспитание</w:t>
      </w:r>
      <w:r>
        <w:rPr>
          <w:rFonts w:ascii="Times New Roman" w:hAnsi="Times New Roman" w:cs="Times New Roman"/>
          <w:sz w:val="24"/>
          <w:szCs w:val="24"/>
        </w:rPr>
        <w:t xml:space="preserve"> происходит в процессе художественно-эстетического наблюдения природы, а также через восприятие её образа в произведениях искусства. Формирование эстетических чувств способствует активному неприятию действий, приносящих вред окружающей среде. </w:t>
      </w:r>
    </w:p>
    <w:p w14:paraId="5963E56B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Трудовое воспитание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осуществляется в процессе собственной художественно-творческой деятельности по освоению художественных материалов, в процессе достижения результата и удовлетворения от создания реального, практического продукта. </w:t>
      </w:r>
    </w:p>
    <w:p w14:paraId="770F3B75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 Формирование у детей мотивации к обучению, о помощи им в самоорганизации и саморазвитии.</w:t>
      </w:r>
    </w:p>
    <w:p w14:paraId="1E68FF93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Развитие познавательных навыков учащихся, умений самостоятельно конструировать свои знания, ориентироваться в информационном пространстве, развитие критического и творческого мышления. </w:t>
      </w:r>
    </w:p>
    <w:p w14:paraId="3D217ED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Формирование коммуникативных навыков (выполнение различных ролей в группе – лидера, исполнителя, критика). </w:t>
      </w:r>
    </w:p>
    <w:p w14:paraId="490C1982">
      <w:pPr>
        <w:spacing w:after="0"/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МЕТАПРЕДМЕТНЫЕ РЕЗУЛЬТАТЫ </w:t>
      </w:r>
    </w:p>
    <w:p w14:paraId="2D65B5B7">
      <w:pPr>
        <w:spacing w:after="0"/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Овладение универсальными познавательными действиями.</w:t>
      </w:r>
    </w:p>
    <w:p w14:paraId="14B7E723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Пространственные представления и сенсорные способности: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1728AE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характеризовать форму предмета, конструкции; выявлять доминантные черты (характерные особенности) в визуальном образе; </w:t>
      </w:r>
    </w:p>
    <w:p w14:paraId="7C99FC4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находить ассоциативные связи между визуальными образами разных форм и предметов; </w:t>
      </w:r>
    </w:p>
    <w:p w14:paraId="4987F8B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сопоставлять части и целое в видимом образе, предмете, конструкции; </w:t>
      </w:r>
    </w:p>
    <w:p w14:paraId="2B4E4E4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анализировать пропорциональные отношения частей внутри целого и предметов между собой; </w:t>
      </w:r>
    </w:p>
    <w:p w14:paraId="6AE70675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выявлять и анализировать эмоциональное воздействие цветовых отношений в пространственной среде и плоскостном изображении. </w:t>
      </w:r>
    </w:p>
    <w:p w14:paraId="710E2B4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Базовые логические и исследовательские действия: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C3276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проявлять исследовательские, экспериментальные действия в процессе освоения выразительных свойств различных художественных материалов при самостоятельном выполнении художественно-творческих заданий; </w:t>
      </w:r>
    </w:p>
    <w:p w14:paraId="52AB4DA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проявлять исследовательские и аналитические действия на основе определённых учебных установок;</w:t>
      </w:r>
    </w:p>
    <w:p w14:paraId="1EC3E2C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Овладение универсальными коммуникативными действиями.</w:t>
      </w:r>
    </w:p>
    <w:p w14:paraId="2798B01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Учащиеся должны учиться взаимодействовать, сотрудничать в процессе коллективной работы, принимать цель совместной деятельности, договариваться, ответственно относиться к своей задаче по достижению общего результата. </w:t>
      </w:r>
    </w:p>
    <w:p w14:paraId="2CF117EE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Овладение универсальными регулятивными действиями.</w:t>
      </w:r>
    </w:p>
    <w:p w14:paraId="1CB39FE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Обучающиеся должны внимательно относиться к учебным задачам, выполнять их, соблюдать последовательность учебных действий при выполнении задания; </w:t>
      </w:r>
    </w:p>
    <w:p w14:paraId="52F775A3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организовывать своё рабочее место для практической работы, бережно относиться к используемым материалам; контролировать свою деятельность в процессе достижения результата;</w:t>
      </w:r>
    </w:p>
    <w:p w14:paraId="703B5F6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учитывать выделенные учителем ориентиры действия в новом учебном материале в сотрудничестве с учителем;</w:t>
      </w:r>
    </w:p>
    <w:p w14:paraId="30C8B23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планировать свое действие в соответствии с поставленной задачей и условиями её реализации, в том числе во внутреннем плане; </w:t>
      </w:r>
    </w:p>
    <w:p w14:paraId="1E69A4C0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осуществлять итоговый и пошаговый контроль по результату; </w:t>
      </w:r>
    </w:p>
    <w:p w14:paraId="55E21923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проявлять познавательную инициативу в учебном сотрудничестве. </w:t>
      </w:r>
    </w:p>
    <w:p w14:paraId="5DEB472E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преобразовывать практическую задачу в познавательную. </w:t>
      </w:r>
    </w:p>
    <w:p w14:paraId="6681E610">
      <w:pPr>
        <w:spacing w:after="0"/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ПРЕДМЕТНЫЕ РЕЗУЛЬТАТЫ</w:t>
      </w:r>
    </w:p>
    <w:p w14:paraId="49209DF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Углубленное знание теоретических понятий в области технологии;</w:t>
      </w:r>
    </w:p>
    <w:p w14:paraId="035934B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обучающиеся расширят знания о технологической последовательности и способах обработки материалов;</w:t>
      </w:r>
    </w:p>
    <w:p w14:paraId="104859D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навыка решения творческих задач и навыка поиска, интерпретации и анализа информации;</w:t>
      </w:r>
    </w:p>
    <w:p w14:paraId="42AACB78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осуществление поиска информации для выполнения учебных заданий с использованием учебной литературы; </w:t>
      </w:r>
    </w:p>
    <w:p w14:paraId="3739A1D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осуществление анализа объектов с выделением существенных и несущественных признаков;</w:t>
      </w:r>
    </w:p>
    <w:p w14:paraId="2D4C8FF0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осуществление расширенного поиска информации с использованием ресурсов библиотек и интернета;</w:t>
      </w:r>
    </w:p>
    <w:p w14:paraId="4065574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анализ изделия, планировать последовательность его изготовления, находить варианты решения различных художественно-творческих задач.</w:t>
      </w:r>
    </w:p>
    <w:p w14:paraId="5BB7FBA5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14:paraId="0B428C0E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ТЕМАТИЧЕСКОЕ ПЛАНИРОВАНИЕ</w:t>
      </w:r>
    </w:p>
    <w:p w14:paraId="442D972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268"/>
        <w:gridCol w:w="992"/>
        <w:gridCol w:w="3261"/>
        <w:gridCol w:w="2120"/>
      </w:tblGrid>
      <w:tr w14:paraId="0A760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 w14:paraId="1303B647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0747652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5EEBE7ED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  <w:t xml:space="preserve">Наименование тем программы </w:t>
            </w:r>
          </w:p>
          <w:p w14:paraId="1B2D5B85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61CD0C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3261" w:type="dxa"/>
            <w:vAlign w:val="center"/>
          </w:tcPr>
          <w:p w14:paraId="0A829633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2120" w:type="dxa"/>
          </w:tcPr>
          <w:p w14:paraId="4EC8DA93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  <w:t>Основные виды деятельности обучающихся</w:t>
            </w:r>
          </w:p>
        </w:tc>
      </w:tr>
      <w:tr w14:paraId="4842F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5" w:type="dxa"/>
            <w:gridSpan w:val="5"/>
            <w:vAlign w:val="center"/>
          </w:tcPr>
          <w:p w14:paraId="4810D187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  <w:t>Модуль «Удивительный фетр»</w:t>
            </w:r>
          </w:p>
        </w:tc>
      </w:tr>
      <w:tr w14:paraId="0C95C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 w14:paraId="4C531C4B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14:paraId="2B713E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Вводное занятие. Материалы и инструменты.</w:t>
            </w:r>
          </w:p>
        </w:tc>
        <w:tc>
          <w:tcPr>
            <w:tcW w:w="992" w:type="dxa"/>
            <w:vAlign w:val="center"/>
          </w:tcPr>
          <w:p w14:paraId="32753C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14:paraId="56A5D1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История фетра. Разновидности фетра.  Инструменты и приспособления. Организация рабочего места. Охрана труда</w:t>
            </w:r>
          </w:p>
        </w:tc>
        <w:tc>
          <w:tcPr>
            <w:tcW w:w="2120" w:type="dxa"/>
          </w:tcPr>
          <w:p w14:paraId="32734E76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</w:pPr>
          </w:p>
        </w:tc>
      </w:tr>
      <w:tr w14:paraId="2C373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 w14:paraId="76403644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14:paraId="186ED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Основные ручные швы. Прямые стежки и строчки</w:t>
            </w:r>
          </w:p>
        </w:tc>
        <w:tc>
          <w:tcPr>
            <w:tcW w:w="992" w:type="dxa"/>
            <w:vAlign w:val="center"/>
          </w:tcPr>
          <w:p w14:paraId="6EA284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  <w:vAlign w:val="center"/>
          </w:tcPr>
          <w:p w14:paraId="6BD4C8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обработки и сборки деталей из фетра. Простейшие швы, правила организации рабочего места при работе, Выполнение шва «вперёд иголку» Выполнение петельного шва.</w:t>
            </w:r>
          </w:p>
        </w:tc>
        <w:tc>
          <w:tcPr>
            <w:tcW w:w="2120" w:type="dxa"/>
          </w:tcPr>
          <w:p w14:paraId="5D269537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</w:pPr>
          </w:p>
        </w:tc>
      </w:tr>
      <w:tr w14:paraId="69512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 w14:paraId="07303249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14:paraId="5F05D5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Основные ручные швы. Петельные стежки</w:t>
            </w:r>
          </w:p>
        </w:tc>
        <w:tc>
          <w:tcPr>
            <w:tcW w:w="992" w:type="dxa"/>
            <w:vAlign w:val="center"/>
          </w:tcPr>
          <w:p w14:paraId="7DEA53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continue"/>
            <w:vAlign w:val="center"/>
          </w:tcPr>
          <w:p w14:paraId="219AFB9C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2120" w:type="dxa"/>
          </w:tcPr>
          <w:p w14:paraId="51B35F05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</w:pPr>
          </w:p>
        </w:tc>
      </w:tr>
      <w:tr w14:paraId="1B24B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 w14:paraId="69D33309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14:paraId="6659C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Закладка для книг</w:t>
            </w:r>
          </w:p>
        </w:tc>
        <w:tc>
          <w:tcPr>
            <w:tcW w:w="992" w:type="dxa"/>
            <w:vAlign w:val="center"/>
          </w:tcPr>
          <w:p w14:paraId="1D2B5F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1" w:type="dxa"/>
            <w:vMerge w:val="restart"/>
            <w:vAlign w:val="center"/>
          </w:tcPr>
          <w:p w14:paraId="240E4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Заготовка лекал, работа с шаблонами, раскрой и сшивание деталей. Декорирование деталей бисером, бусинами, пайетками, вышивкой.</w:t>
            </w:r>
          </w:p>
        </w:tc>
        <w:tc>
          <w:tcPr>
            <w:tcW w:w="2120" w:type="dxa"/>
          </w:tcPr>
          <w:p w14:paraId="51C8B06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</w:pPr>
          </w:p>
        </w:tc>
      </w:tr>
      <w:tr w14:paraId="467D4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 w14:paraId="689EF65B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14:paraId="355DFC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Игрушка-сувенир</w:t>
            </w:r>
          </w:p>
        </w:tc>
        <w:tc>
          <w:tcPr>
            <w:tcW w:w="992" w:type="dxa"/>
            <w:vAlign w:val="center"/>
          </w:tcPr>
          <w:p w14:paraId="719A02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1" w:type="dxa"/>
            <w:vMerge w:val="continue"/>
            <w:vAlign w:val="center"/>
          </w:tcPr>
          <w:p w14:paraId="3C4E0D22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2120" w:type="dxa"/>
          </w:tcPr>
          <w:p w14:paraId="195AABCB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</w:pPr>
          </w:p>
        </w:tc>
      </w:tr>
      <w:tr w14:paraId="3331B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 w14:paraId="4F2A7279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268" w:type="dxa"/>
            <w:vAlign w:val="center"/>
          </w:tcPr>
          <w:p w14:paraId="0AB32D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Мастерская Деда Мороза.</w:t>
            </w:r>
          </w:p>
          <w:p w14:paraId="2A765D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Игрушки на елку</w:t>
            </w:r>
          </w:p>
        </w:tc>
        <w:tc>
          <w:tcPr>
            <w:tcW w:w="992" w:type="dxa"/>
            <w:vAlign w:val="center"/>
          </w:tcPr>
          <w:p w14:paraId="19E183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1" w:type="dxa"/>
            <w:vAlign w:val="center"/>
          </w:tcPr>
          <w:p w14:paraId="7B8484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История ёлочных игрушек. Заготовка лекал, работа с шаблонами, раскрой и сшивание деталей. Декорирование деталей бисером, бусинами, пайетками, вышивкой. </w:t>
            </w:r>
            <w:r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  <w:t>Примеры игрушек: «Новогодний шар», «Звездочка», «Зверюшки»</w:t>
            </w:r>
          </w:p>
        </w:tc>
        <w:tc>
          <w:tcPr>
            <w:tcW w:w="2120" w:type="dxa"/>
          </w:tcPr>
          <w:p w14:paraId="25E09145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</w:pPr>
          </w:p>
        </w:tc>
      </w:tr>
      <w:tr w14:paraId="7296C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gridSpan w:val="2"/>
            <w:vAlign w:val="center"/>
          </w:tcPr>
          <w:p w14:paraId="429BF5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992" w:type="dxa"/>
            <w:vAlign w:val="center"/>
          </w:tcPr>
          <w:p w14:paraId="743244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61" w:type="dxa"/>
            <w:vAlign w:val="center"/>
          </w:tcPr>
          <w:p w14:paraId="4775A4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</w:p>
        </w:tc>
        <w:tc>
          <w:tcPr>
            <w:tcW w:w="2120" w:type="dxa"/>
          </w:tcPr>
          <w:p w14:paraId="0726B267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</w:pPr>
          </w:p>
        </w:tc>
      </w:tr>
      <w:tr w14:paraId="40248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5" w:type="dxa"/>
            <w:gridSpan w:val="5"/>
            <w:vAlign w:val="center"/>
          </w:tcPr>
          <w:p w14:paraId="10985C95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  <w:t>Модуль «Вязание крючком»</w:t>
            </w:r>
          </w:p>
        </w:tc>
      </w:tr>
      <w:tr w14:paraId="4DF77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 w14:paraId="1674D47F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14:paraId="6ECF3B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История вязания. Инструменты и материала.</w:t>
            </w:r>
          </w:p>
          <w:p w14:paraId="1B08D1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Образование первой петли</w:t>
            </w:r>
          </w:p>
        </w:tc>
        <w:tc>
          <w:tcPr>
            <w:tcW w:w="992" w:type="dxa"/>
            <w:vAlign w:val="center"/>
          </w:tcPr>
          <w:p w14:paraId="3C521D30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14:paraId="353686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История развития рукоделия. Инструменты и материалы для вязания крючком. Охрана труда. </w:t>
            </w:r>
            <w:r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  <w:t xml:space="preserve">Практика.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Образование первой петли.</w:t>
            </w:r>
          </w:p>
        </w:tc>
        <w:tc>
          <w:tcPr>
            <w:tcW w:w="2120" w:type="dxa"/>
          </w:tcPr>
          <w:p w14:paraId="07CC9186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</w:pPr>
          </w:p>
        </w:tc>
      </w:tr>
      <w:tr w14:paraId="64A9F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 w14:paraId="29285346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14:paraId="0B0F73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Основные приемы вязания – воздушная петля. Цепочка из воздушных петель</w:t>
            </w:r>
          </w:p>
        </w:tc>
        <w:tc>
          <w:tcPr>
            <w:tcW w:w="992" w:type="dxa"/>
            <w:vAlign w:val="center"/>
          </w:tcPr>
          <w:p w14:paraId="6ABCC223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14:paraId="11AD2E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 xml:space="preserve">Основные приемы вязания – воздушная петля. </w:t>
            </w:r>
          </w:p>
          <w:p w14:paraId="667096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/>
                <w:iCs/>
                <w:color w:val="000000"/>
                <w:sz w:val="24"/>
                <w:szCs w:val="24"/>
              </w:rPr>
              <w:t xml:space="preserve">Практика. </w:t>
            </w: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Цепочка из воздушных петель</w:t>
            </w:r>
          </w:p>
        </w:tc>
        <w:tc>
          <w:tcPr>
            <w:tcW w:w="2120" w:type="dxa"/>
          </w:tcPr>
          <w:p w14:paraId="08489C89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</w:pPr>
          </w:p>
        </w:tc>
      </w:tr>
      <w:tr w14:paraId="2E708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 w14:paraId="6EBB6D37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14:paraId="2759BC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Основные приемы вязания – столбики без накида. Поворотное вязание</w:t>
            </w:r>
          </w:p>
        </w:tc>
        <w:tc>
          <w:tcPr>
            <w:tcW w:w="992" w:type="dxa"/>
            <w:vAlign w:val="center"/>
          </w:tcPr>
          <w:p w14:paraId="38AA458C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1" w:type="dxa"/>
            <w:vAlign w:val="center"/>
          </w:tcPr>
          <w:p w14:paraId="04FF5F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Столбики без накида. Условные обозначения.</w:t>
            </w:r>
          </w:p>
          <w:p w14:paraId="773AF01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  <w:t>Практика.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 Начало и конец ряда, петли подъёма. </w:t>
            </w: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Поворотное вязание</w:t>
            </w:r>
          </w:p>
        </w:tc>
        <w:tc>
          <w:tcPr>
            <w:tcW w:w="2120" w:type="dxa"/>
          </w:tcPr>
          <w:p w14:paraId="2B1A63B9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</w:pPr>
          </w:p>
        </w:tc>
      </w:tr>
      <w:tr w14:paraId="59A4C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 w14:paraId="2EC2FC27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14:paraId="095035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Основные приемы вязания – столбики с накидом. Поворотное вязание</w:t>
            </w:r>
          </w:p>
        </w:tc>
        <w:tc>
          <w:tcPr>
            <w:tcW w:w="992" w:type="dxa"/>
            <w:vAlign w:val="center"/>
          </w:tcPr>
          <w:p w14:paraId="650EB3E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1" w:type="dxa"/>
            <w:vAlign w:val="center"/>
          </w:tcPr>
          <w:p w14:paraId="4C680F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Столбики с накидом. Условные обозначения.</w:t>
            </w:r>
          </w:p>
          <w:p w14:paraId="001913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  <w:t xml:space="preserve">Практика.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 Начало и конец ряда, петли подъёма. </w:t>
            </w: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Поворотное вязание</w:t>
            </w:r>
          </w:p>
        </w:tc>
        <w:tc>
          <w:tcPr>
            <w:tcW w:w="2120" w:type="dxa"/>
          </w:tcPr>
          <w:p w14:paraId="5D10694E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</w:pPr>
          </w:p>
        </w:tc>
      </w:tr>
      <w:tr w14:paraId="313A7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 w14:paraId="219B85B9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14:paraId="6665CC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Основные приемы вязания – вязание по спирали. Прибавление петель</w:t>
            </w:r>
          </w:p>
        </w:tc>
        <w:tc>
          <w:tcPr>
            <w:tcW w:w="992" w:type="dxa"/>
            <w:vAlign w:val="center"/>
          </w:tcPr>
          <w:p w14:paraId="6A5E1AE5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1" w:type="dxa"/>
            <w:vAlign w:val="center"/>
          </w:tcPr>
          <w:p w14:paraId="6878A8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Вязание по спирали. Технологии прибавления петель.</w:t>
            </w:r>
          </w:p>
          <w:p w14:paraId="373AC0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  <w:t xml:space="preserve">Практика.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Вязание полотна столбиками по спирали с прибавками</w:t>
            </w:r>
          </w:p>
        </w:tc>
        <w:tc>
          <w:tcPr>
            <w:tcW w:w="2120" w:type="dxa"/>
          </w:tcPr>
          <w:p w14:paraId="64050FC2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</w:pPr>
          </w:p>
        </w:tc>
      </w:tr>
      <w:tr w14:paraId="2BA63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 w14:paraId="2B164DAE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268" w:type="dxa"/>
            <w:vAlign w:val="center"/>
          </w:tcPr>
          <w:p w14:paraId="11AEDC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Основные приемы вязания –вязание по спирали. Убавление петель</w:t>
            </w:r>
          </w:p>
        </w:tc>
        <w:tc>
          <w:tcPr>
            <w:tcW w:w="992" w:type="dxa"/>
            <w:vAlign w:val="center"/>
          </w:tcPr>
          <w:p w14:paraId="7C5222B0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1" w:type="dxa"/>
            <w:vAlign w:val="center"/>
          </w:tcPr>
          <w:p w14:paraId="4FCCAF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Вязание по спирали. Технологии убавления петель.</w:t>
            </w:r>
          </w:p>
          <w:p w14:paraId="7609A7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  <w:t xml:space="preserve">Практика.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Вязание полотна столбиками по спирали с убавками</w:t>
            </w:r>
          </w:p>
        </w:tc>
        <w:tc>
          <w:tcPr>
            <w:tcW w:w="2120" w:type="dxa"/>
          </w:tcPr>
          <w:p w14:paraId="6B796861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</w:pPr>
          </w:p>
        </w:tc>
      </w:tr>
      <w:tr w14:paraId="47BAD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 w14:paraId="2302D6AB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3EF21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Вязание игрушки</w:t>
            </w:r>
          </w:p>
        </w:tc>
        <w:tc>
          <w:tcPr>
            <w:tcW w:w="992" w:type="dxa"/>
            <w:vAlign w:val="center"/>
          </w:tcPr>
          <w:p w14:paraId="6843849F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1" w:type="dxa"/>
            <w:vAlign w:val="center"/>
          </w:tcPr>
          <w:p w14:paraId="4C56D8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Виды игрушек. Материалы (пряжа, наполнитель, фурнитура). </w:t>
            </w:r>
            <w:r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  <w:t xml:space="preserve">Практика.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 Вязание игрушек по выбору, используя схемы и описания вязания. Способы соединения деталей. Декорирование игрушек.</w:t>
            </w:r>
          </w:p>
          <w:p w14:paraId="0143BA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2120" w:type="dxa"/>
          </w:tcPr>
          <w:p w14:paraId="1E58978E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</w:pPr>
          </w:p>
        </w:tc>
      </w:tr>
      <w:tr w14:paraId="2A391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 w14:paraId="66F212A1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268" w:type="dxa"/>
            <w:vAlign w:val="center"/>
          </w:tcPr>
          <w:p w14:paraId="6FC195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Уход за вязанными изделиями</w:t>
            </w:r>
          </w:p>
        </w:tc>
        <w:tc>
          <w:tcPr>
            <w:tcW w:w="992" w:type="dxa"/>
            <w:vAlign w:val="center"/>
          </w:tcPr>
          <w:p w14:paraId="70909E92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14:paraId="77202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Способы ухода за изделиями</w:t>
            </w:r>
          </w:p>
        </w:tc>
        <w:tc>
          <w:tcPr>
            <w:tcW w:w="2120" w:type="dxa"/>
          </w:tcPr>
          <w:p w14:paraId="28D90F9F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</w:pPr>
          </w:p>
        </w:tc>
      </w:tr>
      <w:tr w14:paraId="07782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gridSpan w:val="2"/>
            <w:vAlign w:val="center"/>
          </w:tcPr>
          <w:p w14:paraId="5F2DE5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992" w:type="dxa"/>
            <w:vAlign w:val="center"/>
          </w:tcPr>
          <w:p w14:paraId="7EC09C8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61" w:type="dxa"/>
            <w:vAlign w:val="center"/>
          </w:tcPr>
          <w:p w14:paraId="3E4267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</w:p>
        </w:tc>
        <w:tc>
          <w:tcPr>
            <w:tcW w:w="2120" w:type="dxa"/>
          </w:tcPr>
          <w:p w14:paraId="148D3007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099CC73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71B2F7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Материально-техническое обеспечение модуля «Удивительный фетр»: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8216"/>
      </w:tblGrid>
      <w:tr w14:paraId="0F98A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4B30A5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8216" w:type="dxa"/>
          </w:tcPr>
          <w:p w14:paraId="2455EE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14:paraId="22A7B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6F47BA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16" w:type="dxa"/>
          </w:tcPr>
          <w:p w14:paraId="2DDD6C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Фетр </w:t>
            </w:r>
          </w:p>
        </w:tc>
      </w:tr>
      <w:tr w14:paraId="37AB8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162970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16" w:type="dxa"/>
          </w:tcPr>
          <w:p w14:paraId="4EDAB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Нитки мулине, катушечные</w:t>
            </w:r>
          </w:p>
        </w:tc>
      </w:tr>
      <w:tr w14:paraId="247A2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4A2C1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16" w:type="dxa"/>
          </w:tcPr>
          <w:p w14:paraId="18E85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Иглы ручные с большим ушком</w:t>
            </w:r>
          </w:p>
        </w:tc>
      </w:tr>
      <w:tr w14:paraId="3FCB2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7E7911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16" w:type="dxa"/>
          </w:tcPr>
          <w:p w14:paraId="05A90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для набивки игрушек (синтепон)</w:t>
            </w:r>
          </w:p>
        </w:tc>
      </w:tr>
      <w:tr w14:paraId="28291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6F6CB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16" w:type="dxa"/>
          </w:tcPr>
          <w:p w14:paraId="39E884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Булавки английские</w:t>
            </w:r>
          </w:p>
        </w:tc>
      </w:tr>
      <w:tr w14:paraId="3C776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4BE98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16" w:type="dxa"/>
          </w:tcPr>
          <w:p w14:paraId="591CAF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Фурнитура (бисер, бусины, пайетки и др.)</w:t>
            </w:r>
          </w:p>
        </w:tc>
      </w:tr>
      <w:tr w14:paraId="52C2A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4AE258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16" w:type="dxa"/>
          </w:tcPr>
          <w:p w14:paraId="685CF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Ночницы универсальные</w:t>
            </w:r>
          </w:p>
        </w:tc>
      </w:tr>
      <w:tr w14:paraId="1881D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116D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16" w:type="dxa"/>
          </w:tcPr>
          <w:p w14:paraId="2F9594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Карандаш простой</w:t>
            </w:r>
          </w:p>
        </w:tc>
      </w:tr>
      <w:tr w14:paraId="61DE7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47230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16" w:type="dxa"/>
          </w:tcPr>
          <w:p w14:paraId="2587B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Линейка</w:t>
            </w:r>
          </w:p>
        </w:tc>
      </w:tr>
    </w:tbl>
    <w:p w14:paraId="6D89669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B9325F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Материально-техническое обеспечение модуля «Вязание крючком»: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8216"/>
      </w:tblGrid>
      <w:tr w14:paraId="00BB9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4B4140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8216" w:type="dxa"/>
          </w:tcPr>
          <w:p w14:paraId="2148CB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14:paraId="77E55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37950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16" w:type="dxa"/>
          </w:tcPr>
          <w:p w14:paraId="6BDC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Нитки, пряжа (разной толщины и фактуры)</w:t>
            </w:r>
          </w:p>
        </w:tc>
      </w:tr>
      <w:tr w14:paraId="4AB8A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34378B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16" w:type="dxa"/>
          </w:tcPr>
          <w:p w14:paraId="51F8A4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Крючки разных размеров </w:t>
            </w:r>
          </w:p>
        </w:tc>
      </w:tr>
      <w:tr w14:paraId="3284B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29AF5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16" w:type="dxa"/>
          </w:tcPr>
          <w:p w14:paraId="46B54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Карандаш простой</w:t>
            </w:r>
          </w:p>
        </w:tc>
      </w:tr>
      <w:tr w14:paraId="3E233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27929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16" w:type="dxa"/>
          </w:tcPr>
          <w:p w14:paraId="3DD8B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Линейка</w:t>
            </w:r>
          </w:p>
        </w:tc>
      </w:tr>
      <w:tr w14:paraId="0A5D5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6758DC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16" w:type="dxa"/>
          </w:tcPr>
          <w:p w14:paraId="570232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Сантиметровая лента</w:t>
            </w:r>
          </w:p>
        </w:tc>
      </w:tr>
      <w:tr w14:paraId="0DF48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3AE15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16" w:type="dxa"/>
          </w:tcPr>
          <w:p w14:paraId="7224EF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Маркеры</w:t>
            </w:r>
          </w:p>
        </w:tc>
      </w:tr>
      <w:tr w14:paraId="50B79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79C130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16" w:type="dxa"/>
          </w:tcPr>
          <w:p w14:paraId="035E38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Бросовый материал (кусочки меха, ткани, бусины, пуговицы и др.)</w:t>
            </w:r>
          </w:p>
        </w:tc>
      </w:tr>
      <w:tr w14:paraId="70D9E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2F4FDF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16" w:type="dxa"/>
          </w:tcPr>
          <w:p w14:paraId="263F98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для набивки игрушек (синтепон)</w:t>
            </w:r>
          </w:p>
        </w:tc>
      </w:tr>
      <w:tr w14:paraId="6F9E4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73426F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16" w:type="dxa"/>
          </w:tcPr>
          <w:p w14:paraId="56AAC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Фурнитура для игрушек (глазки. носики)</w:t>
            </w:r>
          </w:p>
        </w:tc>
      </w:tr>
      <w:tr w14:paraId="09DFF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27125F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16" w:type="dxa"/>
          </w:tcPr>
          <w:p w14:paraId="06F541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Булавки английские</w:t>
            </w:r>
          </w:p>
        </w:tc>
      </w:tr>
      <w:tr w14:paraId="2F2A6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6FE727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216" w:type="dxa"/>
          </w:tcPr>
          <w:p w14:paraId="11E23C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Иглы трикотажные</w:t>
            </w:r>
          </w:p>
        </w:tc>
      </w:tr>
      <w:tr w14:paraId="06616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5657E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16" w:type="dxa"/>
          </w:tcPr>
          <w:p w14:paraId="066FB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Ножницы универсальные</w:t>
            </w:r>
          </w:p>
        </w:tc>
      </w:tr>
    </w:tbl>
    <w:p w14:paraId="0B95D21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2255FB3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И ФОРМЫ ОЦЕНИВАНИЯ ОБРАЗОВАТЕЛЬНЫХ ДОСТИЖЕНИЙ УЧАЩИХСЯ ПО КУРСУ ВНЕУРОЧНОЙ ДЕЯТЕЛЬНОСТИ «РУЧНОЙ ТРУД»</w:t>
      </w:r>
    </w:p>
    <w:p w14:paraId="0ED51B1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основу критериев оценки внеурочной деятельности обучающихся положены объективность и единый подход. Контроль и оценка умений и навыков осуществляется при достижении базового уровня (выпускник овладел опорной системой знаний на уровне осознанного овладения учебными действиями). Контроль умений и навыков проводится в конце года. В качестве итоговой работы учащиеся должны предоставить проектное изделие.</w:t>
      </w:r>
    </w:p>
    <w:p w14:paraId="60DFBBE6">
      <w:pPr>
        <w:spacing w:after="0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Критерий оценивания результатов </w:t>
      </w:r>
    </w:p>
    <w:p w14:paraId="71D9064D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процессе формирования навыков необходимо осуществлять мониторинг, который будет отражать индивидуальные достижения обучающихся и позволит делать выводы об эффективности проводимой в этом направлении работы. Для диагностики формирования каждого действия используем диагностическую карту. </w:t>
      </w:r>
    </w:p>
    <w:p w14:paraId="2B53AA71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Диагностическая карта специальных трудовых умений </w:t>
      </w:r>
    </w:p>
    <w:p w14:paraId="2480DD89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Ф.И. ________________________________________________________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3034"/>
        <w:gridCol w:w="1869"/>
        <w:gridCol w:w="1869"/>
        <w:gridCol w:w="1869"/>
      </w:tblGrid>
      <w:tr w14:paraId="42A5F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38" w:type="dxa"/>
            <w:gridSpan w:val="2"/>
          </w:tcPr>
          <w:p w14:paraId="223A54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Специальные трудовые умения</w:t>
            </w:r>
          </w:p>
        </w:tc>
        <w:tc>
          <w:tcPr>
            <w:tcW w:w="1869" w:type="dxa"/>
          </w:tcPr>
          <w:p w14:paraId="32C174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Начало обучения</w:t>
            </w:r>
          </w:p>
        </w:tc>
        <w:tc>
          <w:tcPr>
            <w:tcW w:w="1869" w:type="dxa"/>
          </w:tcPr>
          <w:p w14:paraId="7A8380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Середина обучения</w:t>
            </w:r>
          </w:p>
        </w:tc>
        <w:tc>
          <w:tcPr>
            <w:tcW w:w="1869" w:type="dxa"/>
          </w:tcPr>
          <w:p w14:paraId="274EAB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Конец обучения</w:t>
            </w:r>
          </w:p>
        </w:tc>
      </w:tr>
      <w:tr w14:paraId="128AA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3B8C1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34" w:type="dxa"/>
          </w:tcPr>
          <w:p w14:paraId="11E93F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Вдевание нитки в иголку</w:t>
            </w:r>
          </w:p>
        </w:tc>
        <w:tc>
          <w:tcPr>
            <w:tcW w:w="1869" w:type="dxa"/>
          </w:tcPr>
          <w:p w14:paraId="3C43DD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12855A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670C9E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7808A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C75CD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34" w:type="dxa"/>
          </w:tcPr>
          <w:p w14:paraId="7E6A4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Завязывание узелка</w:t>
            </w:r>
          </w:p>
        </w:tc>
        <w:tc>
          <w:tcPr>
            <w:tcW w:w="1869" w:type="dxa"/>
          </w:tcPr>
          <w:p w14:paraId="4E7BA2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090BC9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243F58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16F63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E6552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34" w:type="dxa"/>
          </w:tcPr>
          <w:p w14:paraId="101D5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нити без узелка</w:t>
            </w:r>
          </w:p>
        </w:tc>
        <w:tc>
          <w:tcPr>
            <w:tcW w:w="1869" w:type="dxa"/>
          </w:tcPr>
          <w:p w14:paraId="5135C5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707538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6EAFC5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1A92B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F5A94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34" w:type="dxa"/>
          </w:tcPr>
          <w:p w14:paraId="50F982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Сшивание деталей строчкой прямого стежка</w:t>
            </w:r>
          </w:p>
        </w:tc>
        <w:tc>
          <w:tcPr>
            <w:tcW w:w="1869" w:type="dxa"/>
          </w:tcPr>
          <w:p w14:paraId="0F21B1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1E0B8E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3610C9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1E017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AA7FE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34" w:type="dxa"/>
          </w:tcPr>
          <w:p w14:paraId="69CB2C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Сшивание деталей строчкой петельного стежка</w:t>
            </w:r>
          </w:p>
        </w:tc>
        <w:tc>
          <w:tcPr>
            <w:tcW w:w="1869" w:type="dxa"/>
          </w:tcPr>
          <w:p w14:paraId="32666A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5E04DD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492D66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63FBD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9452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34" w:type="dxa"/>
          </w:tcPr>
          <w:p w14:paraId="2C3E1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нити в конце работы</w:t>
            </w:r>
          </w:p>
        </w:tc>
        <w:tc>
          <w:tcPr>
            <w:tcW w:w="1869" w:type="dxa"/>
          </w:tcPr>
          <w:p w14:paraId="65B4CB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73FD1A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609133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5234D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04AEB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34" w:type="dxa"/>
          </w:tcPr>
          <w:p w14:paraId="653267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выполнения работы</w:t>
            </w:r>
          </w:p>
        </w:tc>
        <w:tc>
          <w:tcPr>
            <w:tcW w:w="1869" w:type="dxa"/>
          </w:tcPr>
          <w:p w14:paraId="59B6BB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7B5E56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2398AC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3B1D2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FB4D7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34" w:type="dxa"/>
          </w:tcPr>
          <w:p w14:paraId="67AE58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</w:t>
            </w:r>
          </w:p>
        </w:tc>
        <w:tc>
          <w:tcPr>
            <w:tcW w:w="1869" w:type="dxa"/>
          </w:tcPr>
          <w:p w14:paraId="267A410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3F52C7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5B2F09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61227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7AA60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34" w:type="dxa"/>
          </w:tcPr>
          <w:p w14:paraId="0E45E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планировать работу</w:t>
            </w:r>
          </w:p>
        </w:tc>
        <w:tc>
          <w:tcPr>
            <w:tcW w:w="1869" w:type="dxa"/>
          </w:tcPr>
          <w:p w14:paraId="2B57C4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005AB1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356744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3D6B5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31489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34" w:type="dxa"/>
          </w:tcPr>
          <w:p w14:paraId="45E9F3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и применение правил по охране труда</w:t>
            </w:r>
          </w:p>
        </w:tc>
        <w:tc>
          <w:tcPr>
            <w:tcW w:w="1869" w:type="dxa"/>
          </w:tcPr>
          <w:p w14:paraId="3B3D65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4E1592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7A68CE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7692F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9ABFD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34" w:type="dxa"/>
          </w:tcPr>
          <w:p w14:paraId="3621DB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Эмоциональное отношение к деятельности</w:t>
            </w:r>
          </w:p>
        </w:tc>
        <w:tc>
          <w:tcPr>
            <w:tcW w:w="1869" w:type="dxa"/>
          </w:tcPr>
          <w:p w14:paraId="4BEDA2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0C1137F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1A5115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FED8F89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Критерий «+» - выполняет; «-» - не выполняет </w:t>
      </w:r>
    </w:p>
    <w:p w14:paraId="0AE22E43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подсчета можно выделить три группы учащихся: слабая группа (до 5), средняя группа (от 6 до 8 баллов), сильная группа (от 9 до 11баллов)</w:t>
      </w:r>
    </w:p>
    <w:p w14:paraId="3F9456DE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Диагностическая карта специальных трудовых умений</w:t>
      </w:r>
    </w:p>
    <w:p w14:paraId="525E3FD5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 модулю «Вязание крючком»</w:t>
      </w:r>
    </w:p>
    <w:p w14:paraId="04C3BA34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Ф.И. ________________________________________________________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2892"/>
        <w:gridCol w:w="1869"/>
        <w:gridCol w:w="1869"/>
        <w:gridCol w:w="1869"/>
      </w:tblGrid>
      <w:tr w14:paraId="63F6A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38" w:type="dxa"/>
            <w:gridSpan w:val="2"/>
          </w:tcPr>
          <w:p w14:paraId="63CB1E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Специальные трудовые умения</w:t>
            </w:r>
          </w:p>
        </w:tc>
        <w:tc>
          <w:tcPr>
            <w:tcW w:w="1869" w:type="dxa"/>
          </w:tcPr>
          <w:p w14:paraId="02703E9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Начало обучения</w:t>
            </w:r>
          </w:p>
        </w:tc>
        <w:tc>
          <w:tcPr>
            <w:tcW w:w="1869" w:type="dxa"/>
          </w:tcPr>
          <w:p w14:paraId="271E75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Середина обучения</w:t>
            </w:r>
          </w:p>
        </w:tc>
        <w:tc>
          <w:tcPr>
            <w:tcW w:w="1869" w:type="dxa"/>
          </w:tcPr>
          <w:p w14:paraId="568914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Конец обучения</w:t>
            </w:r>
          </w:p>
        </w:tc>
      </w:tr>
      <w:tr w14:paraId="6B457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079A9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2" w:type="dxa"/>
          </w:tcPr>
          <w:p w14:paraId="50095B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приемы вязания – воздушные петли</w:t>
            </w:r>
          </w:p>
        </w:tc>
        <w:tc>
          <w:tcPr>
            <w:tcW w:w="1869" w:type="dxa"/>
          </w:tcPr>
          <w:p w14:paraId="121A6D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1AE2B0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05961F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592F3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62F35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2" w:type="dxa"/>
          </w:tcPr>
          <w:p w14:paraId="2CFE7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приемы вязания – столбики без накида</w:t>
            </w:r>
          </w:p>
        </w:tc>
        <w:tc>
          <w:tcPr>
            <w:tcW w:w="1869" w:type="dxa"/>
          </w:tcPr>
          <w:p w14:paraId="38C7CB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63E09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3B196B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3C76F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041B1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2" w:type="dxa"/>
          </w:tcPr>
          <w:p w14:paraId="1E7803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приемы вязания – столбики с накидом</w:t>
            </w:r>
          </w:p>
        </w:tc>
        <w:tc>
          <w:tcPr>
            <w:tcW w:w="1869" w:type="dxa"/>
          </w:tcPr>
          <w:p w14:paraId="7D1D85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709CF7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50D5FD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24E0E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3A3A3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92" w:type="dxa"/>
          </w:tcPr>
          <w:p w14:paraId="655E49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приемы вязания – прибавки </w:t>
            </w:r>
          </w:p>
        </w:tc>
        <w:tc>
          <w:tcPr>
            <w:tcW w:w="1869" w:type="dxa"/>
          </w:tcPr>
          <w:p w14:paraId="6D25A6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586420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1451E5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4E5D1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63390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92" w:type="dxa"/>
          </w:tcPr>
          <w:p w14:paraId="1EF79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приемы вязания - убавки</w:t>
            </w:r>
          </w:p>
        </w:tc>
        <w:tc>
          <w:tcPr>
            <w:tcW w:w="1869" w:type="dxa"/>
          </w:tcPr>
          <w:p w14:paraId="1BB145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7AB32F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472AC1E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0FE5A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46CC4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92" w:type="dxa"/>
          </w:tcPr>
          <w:p w14:paraId="26E05E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приемы вязания – поворотное вязание</w:t>
            </w:r>
          </w:p>
        </w:tc>
        <w:tc>
          <w:tcPr>
            <w:tcW w:w="1869" w:type="dxa"/>
          </w:tcPr>
          <w:p w14:paraId="088DB7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3FCACCF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622711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6C11E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316FFD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92" w:type="dxa"/>
          </w:tcPr>
          <w:p w14:paraId="306CDA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приемы вязания – вязание по спирали</w:t>
            </w:r>
          </w:p>
        </w:tc>
        <w:tc>
          <w:tcPr>
            <w:tcW w:w="1869" w:type="dxa"/>
          </w:tcPr>
          <w:p w14:paraId="5AFF32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0B3CA9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314CD8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26128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64B0B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92" w:type="dxa"/>
          </w:tcPr>
          <w:p w14:paraId="6B3C62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нити в конце работы</w:t>
            </w:r>
          </w:p>
        </w:tc>
        <w:tc>
          <w:tcPr>
            <w:tcW w:w="1869" w:type="dxa"/>
          </w:tcPr>
          <w:p w14:paraId="06A446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672F6B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2135BF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6999D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1A8CB7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92" w:type="dxa"/>
          </w:tcPr>
          <w:p w14:paraId="236B8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соединения деталей</w:t>
            </w:r>
          </w:p>
        </w:tc>
        <w:tc>
          <w:tcPr>
            <w:tcW w:w="1869" w:type="dxa"/>
          </w:tcPr>
          <w:p w14:paraId="706CAF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149EAC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2656C3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78550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2F92BB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92" w:type="dxa"/>
          </w:tcPr>
          <w:p w14:paraId="2B42C1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выполнения работы</w:t>
            </w:r>
          </w:p>
        </w:tc>
        <w:tc>
          <w:tcPr>
            <w:tcW w:w="1869" w:type="dxa"/>
          </w:tcPr>
          <w:p w14:paraId="3AF828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5D3A10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179CE0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43BB9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70929E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92" w:type="dxa"/>
          </w:tcPr>
          <w:p w14:paraId="43E29A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</w:t>
            </w:r>
          </w:p>
        </w:tc>
        <w:tc>
          <w:tcPr>
            <w:tcW w:w="1869" w:type="dxa"/>
          </w:tcPr>
          <w:p w14:paraId="675988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70CB3C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3FCA02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4A8DC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0F5423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92" w:type="dxa"/>
          </w:tcPr>
          <w:p w14:paraId="29D234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планировать работу</w:t>
            </w:r>
          </w:p>
        </w:tc>
        <w:tc>
          <w:tcPr>
            <w:tcW w:w="1869" w:type="dxa"/>
          </w:tcPr>
          <w:p w14:paraId="00254C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31ECAF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600F6B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05133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3C182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92" w:type="dxa"/>
          </w:tcPr>
          <w:p w14:paraId="05C5B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и применение правил по охране труда</w:t>
            </w:r>
          </w:p>
        </w:tc>
        <w:tc>
          <w:tcPr>
            <w:tcW w:w="1869" w:type="dxa"/>
          </w:tcPr>
          <w:p w14:paraId="0D38FD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5E7464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324110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581C1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4C4C97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92" w:type="dxa"/>
          </w:tcPr>
          <w:p w14:paraId="316B97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Эмоциональное отношение к деятельности</w:t>
            </w:r>
          </w:p>
        </w:tc>
        <w:tc>
          <w:tcPr>
            <w:tcW w:w="1869" w:type="dxa"/>
          </w:tcPr>
          <w:p w14:paraId="07A8F0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773052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13CA6F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7BC0D90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Критерий «+» - выполняет; «-» - не выполняет </w:t>
      </w:r>
    </w:p>
    <w:p w14:paraId="1009B48B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подсчета можно выделить три группы учащихся: слабая группа (до 6), средняя группа (от 7 до 9 баллов), сильная группа (от 10 до 14 баллов)</w:t>
      </w:r>
    </w:p>
    <w:p w14:paraId="736F1A36">
      <w:pPr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ЦИФРОВЫЕ ОБРАЗОВАТЕЛЬНЫЕ РЕСУРСЫ И РЕСУРСЫ СЕТИ ИНТЕРНЕТ resh.edu.ru – Российская электронная школа</w:t>
      </w:r>
    </w:p>
    <w:p w14:paraId="58AAEFC9">
      <w:pPr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uchi.ru – Учи.ру (для учителей, учеников и родителей) </w:t>
      </w:r>
    </w:p>
    <w:p w14:paraId="7DF1B531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foxford.ru – сайт образовательных услуг </w:t>
      </w:r>
    </w:p>
    <w:p w14:paraId="56311563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infourok.ru –материалы для учителей 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F1B"/>
    <w:rsid w:val="00003537"/>
    <w:rsid w:val="000242B6"/>
    <w:rsid w:val="000F5380"/>
    <w:rsid w:val="001466EF"/>
    <w:rsid w:val="00152811"/>
    <w:rsid w:val="00221159"/>
    <w:rsid w:val="00232DB6"/>
    <w:rsid w:val="0024303B"/>
    <w:rsid w:val="00400CB1"/>
    <w:rsid w:val="00455F1B"/>
    <w:rsid w:val="004B3F9F"/>
    <w:rsid w:val="004C2868"/>
    <w:rsid w:val="005157DE"/>
    <w:rsid w:val="005C03FC"/>
    <w:rsid w:val="00601A0C"/>
    <w:rsid w:val="006307FA"/>
    <w:rsid w:val="006478AA"/>
    <w:rsid w:val="00687132"/>
    <w:rsid w:val="006F0C90"/>
    <w:rsid w:val="00802A22"/>
    <w:rsid w:val="00804D08"/>
    <w:rsid w:val="00890DA5"/>
    <w:rsid w:val="008D0741"/>
    <w:rsid w:val="008D728A"/>
    <w:rsid w:val="009779B1"/>
    <w:rsid w:val="009D222D"/>
    <w:rsid w:val="00B0035E"/>
    <w:rsid w:val="00B80948"/>
    <w:rsid w:val="00BC3592"/>
    <w:rsid w:val="00C305C6"/>
    <w:rsid w:val="00C34785"/>
    <w:rsid w:val="00C8128E"/>
    <w:rsid w:val="00D327B5"/>
    <w:rsid w:val="00E50312"/>
    <w:rsid w:val="00FB01D2"/>
    <w:rsid w:val="00FD720B"/>
    <w:rsid w:val="00FF1BF1"/>
    <w:rsid w:val="5EBE3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6"/>
    <w:qFormat/>
    <w:uiPriority w:val="1"/>
    <w:pPr>
      <w:widowControl w:val="0"/>
      <w:autoSpaceDE w:val="0"/>
      <w:autoSpaceDN w:val="0"/>
      <w:spacing w:after="0" w:line="240" w:lineRule="auto"/>
      <w:ind w:left="110"/>
    </w:pPr>
    <w:rPr>
      <w:rFonts w:ascii="Times New Roman" w:hAnsi="Times New Roman" w:eastAsia="Times New Roman" w:cs="Times New Roman"/>
      <w:sz w:val="28"/>
      <w:szCs w:val="28"/>
    </w:rPr>
  </w:style>
  <w:style w:type="table" w:styleId="5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Основной текст Знак"/>
    <w:basedOn w:val="2"/>
    <w:link w:val="4"/>
    <w:qFormat/>
    <w:uiPriority w:val="1"/>
    <w:rPr>
      <w:rFonts w:ascii="Times New Roman" w:hAnsi="Times New Roman" w:eastAsia="Times New Roman" w:cs="Times New Roman"/>
      <w:sz w:val="28"/>
      <w:szCs w:val="28"/>
    </w:rPr>
  </w:style>
  <w:style w:type="paragraph" w:customStyle="1" w:styleId="7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</w:rPr>
  </w:style>
  <w:style w:type="character" w:customStyle="1" w:styleId="8">
    <w:name w:val="fontstyle01"/>
    <w:uiPriority w:val="0"/>
    <w:rPr>
      <w:rFonts w:hint="default" w:ascii="TimesNewRomanPSMT" w:hAnsi="TimesNewRomanPSMT"/>
      <w:color w:val="00000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3EFBE-6554-4676-9DB8-3DD9F721F7D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2335</Words>
  <Characters>13310</Characters>
  <Lines>110</Lines>
  <Paragraphs>31</Paragraphs>
  <TotalTime>1</TotalTime>
  <ScaleCrop>false</ScaleCrop>
  <LinksUpToDate>false</LinksUpToDate>
  <CharactersWithSpaces>15614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2024-08-29T18:49:00Z</dcterms:created>
  <dc:creator>юрий</dc:creator>
  <cp:lastModifiedBy>bosam</cp:lastModifiedBy>
  <dcterms:modified xsi:type="dcterms:W3CDTF">2024-11-10T18:11:50Z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BBD84F90B06B4ACAAF49010835D84F3E_12</vt:lpwstr>
  </property>
</Properties>
</file>